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3AB" w:rsidRDefault="00A95C19" w:rsidP="004203AB">
      <w:pPr>
        <w:pStyle w:val="Default"/>
      </w:pPr>
      <w:r>
        <w:t>IHTSDO Special Interest Group Introductory Information</w:t>
      </w:r>
    </w:p>
    <w:p w:rsidR="004203AB" w:rsidRDefault="004203AB" w:rsidP="004203AB">
      <w:pPr>
        <w:pStyle w:val="Default"/>
      </w:pPr>
      <w:r>
        <w:t xml:space="preserve"> </w:t>
      </w:r>
    </w:p>
    <w:p w:rsidR="004203AB" w:rsidRDefault="004203AB" w:rsidP="004203AB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The IHTSDO </w:t>
      </w:r>
      <w:r w:rsidR="00591F9C">
        <w:rPr>
          <w:b/>
          <w:bCs/>
          <w:i/>
          <w:iCs/>
          <w:color w:val="FF0000"/>
          <w:sz w:val="23"/>
          <w:szCs w:val="23"/>
        </w:rPr>
        <w:t xml:space="preserve">International Pathology and Laboratory Medicine (IPaLM) </w:t>
      </w:r>
      <w:r>
        <w:rPr>
          <w:b/>
          <w:bCs/>
          <w:i/>
          <w:iCs/>
          <w:sz w:val="23"/>
          <w:szCs w:val="23"/>
        </w:rPr>
        <w:t xml:space="preserve">SIG </w:t>
      </w:r>
    </w:p>
    <w:p w:rsidR="00E52680" w:rsidRDefault="00E52680" w:rsidP="004203AB">
      <w:pPr>
        <w:pStyle w:val="Default"/>
        <w:rPr>
          <w:sz w:val="23"/>
          <w:szCs w:val="23"/>
        </w:rPr>
      </w:pPr>
    </w:p>
    <w:p w:rsidR="00E52680" w:rsidRDefault="004203AB" w:rsidP="004203AB">
      <w:pPr>
        <w:pStyle w:val="Default"/>
        <w:rPr>
          <w:rFonts w:ascii="Garamond" w:hAnsi="Garamond" w:cs="Garamond"/>
          <w:sz w:val="23"/>
          <w:szCs w:val="23"/>
        </w:rPr>
      </w:pPr>
      <w:r>
        <w:rPr>
          <w:rFonts w:ascii="Garamond" w:hAnsi="Garamond" w:cs="Garamond"/>
          <w:sz w:val="23"/>
          <w:szCs w:val="23"/>
        </w:rPr>
        <w:t xml:space="preserve">The IHTSDO </w:t>
      </w:r>
      <w:r w:rsidR="00591F9C">
        <w:rPr>
          <w:rFonts w:ascii="Garamond" w:hAnsi="Garamond" w:cs="Garamond"/>
          <w:color w:val="FF0000"/>
          <w:sz w:val="23"/>
          <w:szCs w:val="23"/>
        </w:rPr>
        <w:t>IPaLM</w:t>
      </w:r>
      <w:r w:rsidRPr="00E52680">
        <w:rPr>
          <w:rFonts w:ascii="Garamond" w:hAnsi="Garamond" w:cs="Garamond"/>
          <w:color w:val="FF0000"/>
          <w:sz w:val="23"/>
          <w:szCs w:val="23"/>
        </w:rPr>
        <w:t xml:space="preserve"> </w:t>
      </w:r>
      <w:r>
        <w:rPr>
          <w:rFonts w:ascii="Garamond" w:hAnsi="Garamond" w:cs="Garamond"/>
          <w:sz w:val="23"/>
          <w:szCs w:val="23"/>
        </w:rPr>
        <w:t xml:space="preserve">Special Interest Group is a community of practice for the </w:t>
      </w:r>
      <w:r w:rsidR="00591F9C">
        <w:rPr>
          <w:rFonts w:ascii="Garamond" w:hAnsi="Garamond" w:cs="Garamond"/>
          <w:color w:val="FF0000"/>
          <w:sz w:val="23"/>
          <w:szCs w:val="23"/>
        </w:rPr>
        <w:t>pathology and laboratory medicine</w:t>
      </w:r>
      <w:r w:rsidRPr="00E52680">
        <w:rPr>
          <w:rFonts w:ascii="Garamond" w:hAnsi="Garamond" w:cs="Garamond"/>
          <w:color w:val="FF0000"/>
          <w:sz w:val="23"/>
          <w:szCs w:val="23"/>
        </w:rPr>
        <w:t xml:space="preserve"> </w:t>
      </w:r>
      <w:r>
        <w:rPr>
          <w:rFonts w:ascii="Garamond" w:hAnsi="Garamond" w:cs="Garamond"/>
          <w:sz w:val="23"/>
          <w:szCs w:val="23"/>
        </w:rPr>
        <w:t xml:space="preserve">profession, ensuring international participation in advising the IHTSDO on the development, validation, uptake and implementation of SNOMED CT and related products. </w:t>
      </w:r>
    </w:p>
    <w:p w:rsidR="00E52680" w:rsidRDefault="00E52680" w:rsidP="004203AB">
      <w:pPr>
        <w:pStyle w:val="Default"/>
        <w:rPr>
          <w:rFonts w:ascii="Garamond" w:hAnsi="Garamond" w:cs="Garamond"/>
          <w:sz w:val="23"/>
          <w:szCs w:val="23"/>
        </w:rPr>
      </w:pPr>
    </w:p>
    <w:p w:rsidR="004203AB" w:rsidRDefault="004203AB" w:rsidP="004203AB">
      <w:pPr>
        <w:pStyle w:val="Default"/>
        <w:rPr>
          <w:rFonts w:ascii="Garamond" w:hAnsi="Garamond" w:cs="Garamond"/>
          <w:sz w:val="23"/>
          <w:szCs w:val="23"/>
        </w:rPr>
      </w:pPr>
      <w:r>
        <w:rPr>
          <w:rFonts w:ascii="Garamond" w:hAnsi="Garamond" w:cs="Garamond"/>
          <w:sz w:val="23"/>
          <w:szCs w:val="23"/>
        </w:rPr>
        <w:t xml:space="preserve">The SIG works with </w:t>
      </w:r>
      <w:r w:rsidR="00591F9C">
        <w:rPr>
          <w:rFonts w:ascii="Garamond" w:hAnsi="Garamond" w:cs="Garamond"/>
          <w:color w:val="FF0000"/>
          <w:sz w:val="23"/>
          <w:szCs w:val="23"/>
        </w:rPr>
        <w:t>the World Association of Pathology and Laboratory Medicine, the Colleg</w:t>
      </w:r>
      <w:r w:rsidR="002C1780">
        <w:rPr>
          <w:rFonts w:ascii="Garamond" w:hAnsi="Garamond" w:cs="Garamond"/>
          <w:color w:val="FF0000"/>
          <w:sz w:val="23"/>
          <w:szCs w:val="23"/>
        </w:rPr>
        <w:t>e of American Pathologists</w:t>
      </w:r>
      <w:r w:rsidRPr="00E52680">
        <w:rPr>
          <w:rFonts w:ascii="Garamond" w:hAnsi="Garamond" w:cs="Garamond"/>
          <w:color w:val="FF0000"/>
          <w:sz w:val="23"/>
          <w:szCs w:val="23"/>
        </w:rPr>
        <w:t xml:space="preserve"> </w:t>
      </w:r>
      <w:r>
        <w:rPr>
          <w:rFonts w:ascii="Garamond" w:hAnsi="Garamond" w:cs="Garamond"/>
          <w:sz w:val="23"/>
          <w:szCs w:val="23"/>
        </w:rPr>
        <w:t xml:space="preserve">and other partners to advance terminology harmonization and foster interoperability in health information systems. </w:t>
      </w:r>
    </w:p>
    <w:p w:rsidR="00E52680" w:rsidRDefault="00E52680" w:rsidP="004203AB">
      <w:pPr>
        <w:pStyle w:val="Default"/>
        <w:rPr>
          <w:rFonts w:ascii="Garamond" w:hAnsi="Garamond" w:cs="Garamond"/>
          <w:sz w:val="23"/>
          <w:szCs w:val="23"/>
        </w:rPr>
      </w:pPr>
    </w:p>
    <w:p w:rsidR="004203AB" w:rsidRDefault="00591F9C" w:rsidP="004203AB">
      <w:pPr>
        <w:pStyle w:val="Default"/>
        <w:rPr>
          <w:sz w:val="23"/>
          <w:szCs w:val="23"/>
        </w:rPr>
      </w:pPr>
      <w:r>
        <w:rPr>
          <w:b/>
          <w:bCs/>
          <w:i/>
          <w:iCs/>
          <w:color w:val="FF0000"/>
          <w:sz w:val="23"/>
          <w:szCs w:val="23"/>
        </w:rPr>
        <w:t>IPaLM</w:t>
      </w:r>
      <w:r w:rsidR="004203AB">
        <w:rPr>
          <w:b/>
          <w:bCs/>
          <w:i/>
          <w:iCs/>
          <w:sz w:val="23"/>
          <w:szCs w:val="23"/>
        </w:rPr>
        <w:t xml:space="preserve"> SIG Scope </w:t>
      </w:r>
      <w:r w:rsidR="00D46E87">
        <w:rPr>
          <w:b/>
          <w:bCs/>
          <w:i/>
          <w:iCs/>
          <w:sz w:val="23"/>
          <w:szCs w:val="23"/>
        </w:rPr>
        <w:br/>
      </w:r>
    </w:p>
    <w:p w:rsidR="004203AB" w:rsidRDefault="0016545D" w:rsidP="004203AB">
      <w:pPr>
        <w:pStyle w:val="Default"/>
        <w:spacing w:after="54"/>
        <w:rPr>
          <w:rFonts w:ascii="Garamond" w:hAnsi="Garamond" w:cs="Garamond"/>
          <w:sz w:val="23"/>
          <w:szCs w:val="23"/>
        </w:rPr>
      </w:pPr>
      <w:r>
        <w:rPr>
          <w:sz w:val="20"/>
          <w:szCs w:val="20"/>
        </w:rPr>
        <w:t xml:space="preserve"> </w:t>
      </w:r>
      <w:r w:rsidR="004203AB">
        <w:rPr>
          <w:rFonts w:ascii="Garamond" w:hAnsi="Garamond" w:cs="Garamond"/>
          <w:sz w:val="23"/>
          <w:szCs w:val="23"/>
        </w:rPr>
        <w:t xml:space="preserve">Promotes SNOMED CT including activities such as the publication of papers and giving presentations in collaboration with the IHTSDO </w:t>
      </w:r>
    </w:p>
    <w:p w:rsidR="004203AB" w:rsidRDefault="0016545D" w:rsidP="004203AB">
      <w:pPr>
        <w:pStyle w:val="Default"/>
        <w:spacing w:after="54"/>
        <w:rPr>
          <w:rFonts w:ascii="Garamond" w:hAnsi="Garamond" w:cs="Garamond"/>
          <w:sz w:val="23"/>
          <w:szCs w:val="23"/>
        </w:rPr>
      </w:pPr>
      <w:r>
        <w:rPr>
          <w:rFonts w:ascii="Garamond" w:hAnsi="Garamond" w:cs="Garamond"/>
          <w:sz w:val="20"/>
          <w:szCs w:val="20"/>
        </w:rPr>
        <w:t xml:space="preserve"> </w:t>
      </w:r>
      <w:r w:rsidR="004203AB">
        <w:rPr>
          <w:rFonts w:ascii="Garamond" w:hAnsi="Garamond" w:cs="Garamond"/>
          <w:sz w:val="23"/>
          <w:szCs w:val="23"/>
        </w:rPr>
        <w:t xml:space="preserve">Contributes to information about requirements and usage from the </w:t>
      </w:r>
      <w:r w:rsidR="00591F9C">
        <w:rPr>
          <w:rFonts w:ascii="Garamond" w:hAnsi="Garamond" w:cs="Garamond"/>
          <w:color w:val="FF0000"/>
          <w:sz w:val="23"/>
          <w:szCs w:val="23"/>
        </w:rPr>
        <w:t xml:space="preserve">clinical laboratory and pathology </w:t>
      </w:r>
      <w:r w:rsidR="00D46E87">
        <w:rPr>
          <w:rFonts w:ascii="Garamond" w:hAnsi="Garamond" w:cs="Garamond"/>
          <w:sz w:val="23"/>
          <w:szCs w:val="23"/>
        </w:rPr>
        <w:t>communities</w:t>
      </w:r>
      <w:r w:rsidR="004203AB">
        <w:rPr>
          <w:rFonts w:ascii="Garamond" w:hAnsi="Garamond" w:cs="Garamond"/>
          <w:sz w:val="23"/>
          <w:szCs w:val="23"/>
        </w:rPr>
        <w:t xml:space="preserve"> </w:t>
      </w:r>
    </w:p>
    <w:p w:rsidR="004203AB" w:rsidRDefault="0016545D" w:rsidP="004203AB">
      <w:pPr>
        <w:pStyle w:val="Default"/>
        <w:spacing w:after="54"/>
        <w:rPr>
          <w:rFonts w:ascii="Garamond" w:hAnsi="Garamond" w:cs="Garamond"/>
          <w:sz w:val="23"/>
          <w:szCs w:val="23"/>
        </w:rPr>
      </w:pPr>
      <w:r>
        <w:rPr>
          <w:rFonts w:ascii="Garamond" w:hAnsi="Garamond" w:cs="Garamond"/>
          <w:sz w:val="20"/>
          <w:szCs w:val="20"/>
        </w:rPr>
        <w:t xml:space="preserve"> </w:t>
      </w:r>
      <w:r w:rsidR="004203AB">
        <w:rPr>
          <w:rFonts w:ascii="Garamond" w:hAnsi="Garamond" w:cs="Garamond"/>
          <w:sz w:val="23"/>
          <w:szCs w:val="23"/>
        </w:rPr>
        <w:t xml:space="preserve">Participates in </w:t>
      </w:r>
      <w:r w:rsidR="00591F9C">
        <w:rPr>
          <w:rFonts w:ascii="Garamond" w:hAnsi="Garamond" w:cs="Garamond"/>
          <w:color w:val="FF0000"/>
          <w:sz w:val="23"/>
          <w:szCs w:val="23"/>
        </w:rPr>
        <w:t>microbiology, observables model, and clinical</w:t>
      </w:r>
      <w:r w:rsidR="004203AB" w:rsidRPr="00D46E87">
        <w:rPr>
          <w:rFonts w:ascii="Garamond" w:hAnsi="Garamond" w:cs="Garamond"/>
          <w:color w:val="FF0000"/>
          <w:sz w:val="23"/>
          <w:szCs w:val="23"/>
        </w:rPr>
        <w:t xml:space="preserve"> </w:t>
      </w:r>
      <w:r w:rsidR="004203AB">
        <w:rPr>
          <w:rFonts w:ascii="Garamond" w:hAnsi="Garamond" w:cs="Garamond"/>
          <w:sz w:val="23"/>
          <w:szCs w:val="23"/>
        </w:rPr>
        <w:t xml:space="preserve">content development and review </w:t>
      </w:r>
    </w:p>
    <w:p w:rsidR="004203AB" w:rsidRDefault="004203AB" w:rsidP="004203AB">
      <w:pPr>
        <w:pStyle w:val="Default"/>
        <w:spacing w:after="54"/>
        <w:rPr>
          <w:rFonts w:ascii="Garamond" w:hAnsi="Garamond" w:cs="Garamond"/>
          <w:sz w:val="23"/>
          <w:szCs w:val="23"/>
        </w:rPr>
      </w:pPr>
      <w:r>
        <w:rPr>
          <w:rFonts w:ascii="Garamond" w:hAnsi="Garamond" w:cs="Garamond"/>
          <w:sz w:val="20"/>
          <w:szCs w:val="20"/>
        </w:rPr>
        <w:t xml:space="preserve"> </w:t>
      </w:r>
      <w:r w:rsidR="002C1780" w:rsidRPr="002C1780">
        <w:rPr>
          <w:rFonts w:ascii="Garamond" w:hAnsi="Garamond" w:cs="Garamond"/>
          <w:sz w:val="23"/>
          <w:szCs w:val="23"/>
        </w:rPr>
        <w:t>Provides p</w:t>
      </w:r>
      <w:r w:rsidR="002C1780">
        <w:rPr>
          <w:rFonts w:ascii="Garamond" w:hAnsi="Garamond" w:cs="Garamond"/>
          <w:sz w:val="23"/>
          <w:szCs w:val="23"/>
        </w:rPr>
        <w:t>ractical i</w:t>
      </w:r>
      <w:r>
        <w:rPr>
          <w:rFonts w:ascii="Garamond" w:hAnsi="Garamond" w:cs="Garamond"/>
          <w:sz w:val="23"/>
          <w:szCs w:val="23"/>
        </w:rPr>
        <w:t xml:space="preserve">mplementation advice and guidance related to </w:t>
      </w:r>
      <w:r w:rsidR="00591F9C">
        <w:rPr>
          <w:rFonts w:ascii="Garamond" w:hAnsi="Garamond" w:cs="Garamond"/>
          <w:color w:val="FF0000"/>
          <w:sz w:val="23"/>
          <w:szCs w:val="23"/>
        </w:rPr>
        <w:t>laboratory, microbiology and pathology use cases.</w:t>
      </w:r>
    </w:p>
    <w:p w:rsidR="004203AB" w:rsidRDefault="004203AB" w:rsidP="004203AB">
      <w:pPr>
        <w:pStyle w:val="Default"/>
        <w:rPr>
          <w:rFonts w:cs="Times New Roman"/>
          <w:color w:val="auto"/>
        </w:rPr>
      </w:pPr>
    </w:p>
    <w:p w:rsidR="004203AB" w:rsidRDefault="004203AB" w:rsidP="004203AB">
      <w:pPr>
        <w:pStyle w:val="Default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 </w:t>
      </w:r>
    </w:p>
    <w:p w:rsidR="004203AB" w:rsidRDefault="004203AB" w:rsidP="004203AB">
      <w:pPr>
        <w:pStyle w:val="Default"/>
        <w:rPr>
          <w:rFonts w:cs="Times New Roman"/>
          <w:color w:val="auto"/>
          <w:sz w:val="23"/>
          <w:szCs w:val="23"/>
        </w:rPr>
      </w:pPr>
      <w:r>
        <w:rPr>
          <w:rFonts w:cs="Times New Roman"/>
          <w:b/>
          <w:bCs/>
          <w:i/>
          <w:iCs/>
          <w:color w:val="auto"/>
          <w:sz w:val="23"/>
          <w:szCs w:val="23"/>
        </w:rPr>
        <w:t xml:space="preserve">Principles: </w:t>
      </w:r>
    </w:p>
    <w:p w:rsidR="004203AB" w:rsidRDefault="004203AB" w:rsidP="004203AB">
      <w:pPr>
        <w:pStyle w:val="Default"/>
        <w:rPr>
          <w:color w:val="auto"/>
          <w:sz w:val="23"/>
          <w:szCs w:val="23"/>
        </w:rPr>
      </w:pPr>
      <w:r>
        <w:rPr>
          <w:rFonts w:cs="Times New Roman"/>
          <w:color w:val="auto"/>
          <w:sz w:val="19"/>
          <w:szCs w:val="19"/>
        </w:rPr>
        <w:t xml:space="preserve"> </w:t>
      </w:r>
      <w:r w:rsidR="00591F9C">
        <w:rPr>
          <w:rFonts w:cs="Times New Roman"/>
          <w:color w:val="FF0000"/>
          <w:sz w:val="19"/>
          <w:szCs w:val="19"/>
        </w:rPr>
        <w:t>The IPaLM focuses on clinical content used within the clinical laboratory and pathology practice of medicine including microbiology, clinical laboratory/clinical pathology, surgical pathology and molecular pathology</w:t>
      </w:r>
      <w:r w:rsidR="00591F9C">
        <w:rPr>
          <w:rFonts w:cs="Times New Roman"/>
          <w:color w:val="FF0000"/>
          <w:sz w:val="19"/>
          <w:szCs w:val="19"/>
        </w:rPr>
        <w:br/>
      </w:r>
      <w:r w:rsidR="00591F9C">
        <w:rPr>
          <w:rFonts w:cs="Times New Roman"/>
          <w:color w:val="FF0000"/>
          <w:sz w:val="19"/>
          <w:szCs w:val="19"/>
        </w:rPr>
        <w:br/>
      </w:r>
      <w:r>
        <w:rPr>
          <w:b/>
          <w:bCs/>
          <w:color w:val="auto"/>
          <w:sz w:val="23"/>
          <w:szCs w:val="23"/>
        </w:rPr>
        <w:t xml:space="preserve">Participation: </w:t>
      </w:r>
    </w:p>
    <w:p w:rsidR="004203AB" w:rsidRDefault="004203AB" w:rsidP="004203AB">
      <w:pPr>
        <w:pStyle w:val="Default"/>
        <w:rPr>
          <w:rFonts w:ascii="Garamond" w:hAnsi="Garamond" w:cs="Garamond"/>
          <w:color w:val="auto"/>
          <w:sz w:val="23"/>
          <w:szCs w:val="23"/>
        </w:rPr>
      </w:pPr>
      <w:r>
        <w:rPr>
          <w:color w:val="auto"/>
          <w:sz w:val="19"/>
          <w:szCs w:val="19"/>
        </w:rPr>
        <w:t> _</w:t>
      </w:r>
      <w:r>
        <w:rPr>
          <w:rFonts w:ascii="Garamond" w:hAnsi="Garamond" w:cs="Garamond"/>
          <w:color w:val="auto"/>
          <w:sz w:val="23"/>
          <w:szCs w:val="23"/>
        </w:rPr>
        <w:t>Participation is welcomed</w:t>
      </w:r>
      <w:r w:rsidR="002C1780">
        <w:rPr>
          <w:rFonts w:ascii="Garamond" w:hAnsi="Garamond" w:cs="Garamond"/>
          <w:color w:val="auto"/>
          <w:sz w:val="23"/>
          <w:szCs w:val="23"/>
        </w:rPr>
        <w:t>.</w:t>
      </w:r>
      <w:r>
        <w:rPr>
          <w:rFonts w:ascii="Garamond" w:hAnsi="Garamond" w:cs="Garamond"/>
          <w:color w:val="auto"/>
          <w:sz w:val="23"/>
          <w:szCs w:val="23"/>
        </w:rPr>
        <w:t xml:space="preserve"> </w:t>
      </w:r>
    </w:p>
    <w:p w:rsidR="004203AB" w:rsidRDefault="004203AB" w:rsidP="004203AB">
      <w:pPr>
        <w:pStyle w:val="Default"/>
        <w:rPr>
          <w:rFonts w:cs="Times New Roman"/>
          <w:color w:val="auto"/>
        </w:rPr>
      </w:pPr>
    </w:p>
    <w:p w:rsidR="004203AB" w:rsidRDefault="004203AB" w:rsidP="004203AB">
      <w:pPr>
        <w:pStyle w:val="Default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 </w:t>
      </w:r>
    </w:p>
    <w:p w:rsidR="000B00AC" w:rsidRDefault="004203AB" w:rsidP="004203AB">
      <w:pPr>
        <w:rPr>
          <w:rFonts w:ascii="Garamond" w:hAnsi="Garamond" w:cs="Garamond"/>
          <w:b/>
          <w:bCs/>
          <w:sz w:val="36"/>
          <w:szCs w:val="36"/>
        </w:rPr>
      </w:pPr>
      <w:r>
        <w:rPr>
          <w:rFonts w:ascii="Garamond" w:hAnsi="Garamond" w:cs="Garamond"/>
          <w:b/>
          <w:bCs/>
          <w:sz w:val="36"/>
          <w:szCs w:val="36"/>
        </w:rPr>
        <w:t>Contact the IHTSDO for assistance</w:t>
      </w:r>
    </w:p>
    <w:p w:rsidR="004203AB" w:rsidRDefault="004203AB" w:rsidP="004203AB">
      <w:pPr>
        <w:rPr>
          <w:rFonts w:ascii="Garamond" w:hAnsi="Garamond" w:cs="Garamond"/>
          <w:b/>
          <w:bCs/>
          <w:sz w:val="36"/>
          <w:szCs w:val="36"/>
        </w:rPr>
      </w:pPr>
    </w:p>
    <w:p w:rsidR="004203AB" w:rsidRPr="004203AB" w:rsidRDefault="004203AB" w:rsidP="004203A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4203AB" w:rsidRPr="004203AB" w:rsidRDefault="004203AB" w:rsidP="004203AB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4203AB">
        <w:rPr>
          <w:rFonts w:ascii="Arial" w:hAnsi="Arial" w:cs="Arial"/>
          <w:color w:val="000000"/>
        </w:rPr>
        <w:t xml:space="preserve"> </w:t>
      </w:r>
    </w:p>
    <w:p w:rsidR="004203AB" w:rsidRPr="004203AB" w:rsidRDefault="004203AB" w:rsidP="004203AB">
      <w:pPr>
        <w:widowControl w:val="0"/>
        <w:autoSpaceDE w:val="0"/>
        <w:autoSpaceDN w:val="0"/>
        <w:adjustRightInd w:val="0"/>
        <w:rPr>
          <w:rFonts w:ascii="Arial" w:hAnsi="Arial" w:cs="Arial"/>
          <w:color w:val="FFFFFF"/>
          <w:sz w:val="23"/>
          <w:szCs w:val="23"/>
        </w:rPr>
      </w:pPr>
      <w:r w:rsidRPr="004203AB">
        <w:rPr>
          <w:rFonts w:ascii="Arial" w:hAnsi="Arial" w:cs="Arial"/>
          <w:color w:val="FFFFFF"/>
          <w:sz w:val="23"/>
          <w:szCs w:val="23"/>
        </w:rPr>
        <w:t xml:space="preserve">Points of Interest </w:t>
      </w:r>
    </w:p>
    <w:p w:rsidR="004203AB" w:rsidRPr="00A95C19" w:rsidRDefault="00A95C19" w:rsidP="00A95C19">
      <w:pPr>
        <w:widowControl w:val="0"/>
        <w:autoSpaceDE w:val="0"/>
        <w:autoSpaceDN w:val="0"/>
        <w:adjustRightInd w:val="0"/>
        <w:spacing w:after="47"/>
        <w:rPr>
          <w:rFonts w:ascii="Arial" w:hAnsi="Arial" w:cs="Arial"/>
          <w:color w:val="FFFFFF"/>
          <w:sz w:val="20"/>
          <w:szCs w:val="20"/>
        </w:rPr>
      </w:pPr>
      <w:r>
        <w:rPr>
          <w:rFonts w:ascii="Arial" w:hAnsi="Arial" w:cs="Arial"/>
          <w:color w:val="FFFFFF"/>
          <w:sz w:val="17"/>
          <w:szCs w:val="17"/>
        </w:rPr>
        <w:t></w:t>
      </w:r>
    </w:p>
    <w:p w:rsidR="004203AB" w:rsidRPr="004203AB" w:rsidRDefault="00591F9C" w:rsidP="004203AB">
      <w:pPr>
        <w:widowControl w:val="0"/>
        <w:autoSpaceDE w:val="0"/>
        <w:autoSpaceDN w:val="0"/>
        <w:adjustRightInd w:val="0"/>
        <w:rPr>
          <w:rFonts w:ascii="Verdana" w:hAnsi="Verdana" w:cs="Verdana"/>
          <w:sz w:val="28"/>
          <w:szCs w:val="28"/>
        </w:rPr>
      </w:pPr>
      <w:r>
        <w:rPr>
          <w:rFonts w:ascii="Arial" w:hAnsi="Arial" w:cs="Times New Roman"/>
          <w:color w:val="FF0000"/>
        </w:rPr>
        <w:t>IPaLM</w:t>
      </w:r>
      <w:r w:rsidR="004203AB" w:rsidRPr="00A95C19">
        <w:rPr>
          <w:rFonts w:ascii="Verdana" w:hAnsi="Verdana" w:cs="Verdana"/>
          <w:b/>
          <w:bCs/>
          <w:color w:val="FF0000"/>
          <w:sz w:val="28"/>
          <w:szCs w:val="28"/>
        </w:rPr>
        <w:t xml:space="preserve"> </w:t>
      </w:r>
      <w:r w:rsidR="004203AB" w:rsidRPr="004203AB">
        <w:rPr>
          <w:rFonts w:ascii="Verdana" w:hAnsi="Verdana" w:cs="Verdana"/>
          <w:b/>
          <w:bCs/>
          <w:sz w:val="28"/>
          <w:szCs w:val="28"/>
        </w:rPr>
        <w:t xml:space="preserve">SIG </w:t>
      </w:r>
    </w:p>
    <w:p w:rsidR="004203AB" w:rsidRDefault="004203AB" w:rsidP="004203AB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bCs/>
          <w:sz w:val="28"/>
          <w:szCs w:val="28"/>
        </w:rPr>
      </w:pPr>
      <w:r w:rsidRPr="004203AB">
        <w:rPr>
          <w:rFonts w:ascii="Verdana" w:hAnsi="Verdana" w:cs="Verdana"/>
          <w:b/>
          <w:bCs/>
          <w:sz w:val="28"/>
          <w:szCs w:val="28"/>
        </w:rPr>
        <w:t xml:space="preserve">Contacts: </w:t>
      </w:r>
      <w:r w:rsidR="00591F9C">
        <w:rPr>
          <w:rFonts w:ascii="Verdana" w:hAnsi="Verdana" w:cs="Verdana"/>
          <w:b/>
          <w:bCs/>
          <w:sz w:val="28"/>
          <w:szCs w:val="28"/>
        </w:rPr>
        <w:br/>
        <w:t>W. Scott Campbell, MBA, PhD</w:t>
      </w:r>
    </w:p>
    <w:p w:rsidR="00591F9C" w:rsidRDefault="0016545D" w:rsidP="004203AB">
      <w:pPr>
        <w:widowControl w:val="0"/>
        <w:autoSpaceDE w:val="0"/>
        <w:autoSpaceDN w:val="0"/>
        <w:adjustRightInd w:val="0"/>
        <w:rPr>
          <w:rFonts w:ascii="Verdana" w:hAnsi="Verdana" w:cs="Verdana"/>
          <w:b/>
          <w:bCs/>
          <w:sz w:val="28"/>
          <w:szCs w:val="28"/>
        </w:rPr>
      </w:pPr>
      <w:hyperlink r:id="rId5" w:history="1">
        <w:r w:rsidRPr="0085163A">
          <w:rPr>
            <w:rStyle w:val="Hyperlink"/>
            <w:rFonts w:ascii="Verdana" w:hAnsi="Verdana" w:cs="Verdana"/>
            <w:b/>
            <w:bCs/>
            <w:sz w:val="28"/>
            <w:szCs w:val="28"/>
          </w:rPr>
          <w:t>wcampbel@unmc.edu</w:t>
        </w:r>
      </w:hyperlink>
    </w:p>
    <w:p w:rsidR="0016545D" w:rsidRPr="004203AB" w:rsidRDefault="0016545D" w:rsidP="004203AB">
      <w:pPr>
        <w:widowControl w:val="0"/>
        <w:autoSpaceDE w:val="0"/>
        <w:autoSpaceDN w:val="0"/>
        <w:adjustRightInd w:val="0"/>
        <w:rPr>
          <w:rFonts w:ascii="Verdana" w:hAnsi="Verdana" w:cs="Verdana"/>
          <w:sz w:val="28"/>
          <w:szCs w:val="28"/>
        </w:rPr>
      </w:pPr>
      <w:bookmarkStart w:id="0" w:name="_GoBack"/>
      <w:bookmarkEnd w:id="0"/>
    </w:p>
    <w:sectPr w:rsidR="0016545D" w:rsidRPr="004203AB" w:rsidSect="00853A4D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3AB"/>
    <w:rsid w:val="000B00AC"/>
    <w:rsid w:val="0016545D"/>
    <w:rsid w:val="002C1780"/>
    <w:rsid w:val="004203AB"/>
    <w:rsid w:val="00444C7D"/>
    <w:rsid w:val="00591F9C"/>
    <w:rsid w:val="00853A4D"/>
    <w:rsid w:val="00A95C19"/>
    <w:rsid w:val="00D46E87"/>
    <w:rsid w:val="00E52680"/>
    <w:rsid w:val="00EC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4C7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C7D"/>
    <w:rPr>
      <w:rFonts w:ascii="Lucida Grande" w:hAnsi="Lucida Grande" w:cs="Lucida Grande"/>
      <w:sz w:val="18"/>
      <w:szCs w:val="18"/>
    </w:rPr>
  </w:style>
  <w:style w:type="paragraph" w:customStyle="1" w:styleId="Default">
    <w:name w:val="Default"/>
    <w:rsid w:val="004203AB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styleId="Hyperlink">
    <w:name w:val="Hyperlink"/>
    <w:basedOn w:val="DefaultParagraphFont"/>
    <w:uiPriority w:val="99"/>
    <w:unhideWhenUsed/>
    <w:rsid w:val="001654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4C7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C7D"/>
    <w:rPr>
      <w:rFonts w:ascii="Lucida Grande" w:hAnsi="Lucida Grande" w:cs="Lucida Grande"/>
      <w:sz w:val="18"/>
      <w:szCs w:val="18"/>
    </w:rPr>
  </w:style>
  <w:style w:type="paragraph" w:customStyle="1" w:styleId="Default">
    <w:name w:val="Default"/>
    <w:rsid w:val="004203AB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</w:rPr>
  </w:style>
  <w:style w:type="character" w:styleId="Hyperlink">
    <w:name w:val="Hyperlink"/>
    <w:basedOn w:val="DefaultParagraphFont"/>
    <w:uiPriority w:val="99"/>
    <w:unhideWhenUsed/>
    <w:rsid w:val="001654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wcampbel@unmc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IHTSDO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Juliet Gole Krarup</dc:creator>
  <cp:lastModifiedBy>Jane Millar</cp:lastModifiedBy>
  <cp:revision>2</cp:revision>
  <dcterms:created xsi:type="dcterms:W3CDTF">2015-07-02T11:33:00Z</dcterms:created>
  <dcterms:modified xsi:type="dcterms:W3CDTF">2015-07-02T11:33:00Z</dcterms:modified>
</cp:coreProperties>
</file>